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88" w:rsidRDefault="00CF1288" w:rsidP="00CF1288">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CF1288" w:rsidRDefault="00CF1288" w:rsidP="00CF1288">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CF1288" w:rsidRDefault="00CF1288" w:rsidP="00CF1288">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CF1288" w:rsidRDefault="00CF1288" w:rsidP="00CF1288">
      <w:pPr>
        <w:jc w:val="right"/>
        <w:rPr>
          <w:color w:val="000000" w:themeColor="text1"/>
          <w:sz w:val="28"/>
          <w:szCs w:val="28"/>
          <w:lang w:val="kk-KZ"/>
        </w:rPr>
      </w:pPr>
      <w:r>
        <w:rPr>
          <w:sz w:val="28"/>
          <w:szCs w:val="28"/>
          <w:shd w:val="clear" w:color="auto" w:fill="FFFFFF"/>
          <w:lang w:val="kk-KZ"/>
        </w:rPr>
        <w:t xml:space="preserve">                                                                                         от «28» мая 2015 №</w:t>
      </w:r>
      <w:r>
        <w:rPr>
          <w:color w:val="000000" w:themeColor="text1"/>
          <w:sz w:val="28"/>
          <w:szCs w:val="28"/>
          <w:lang w:val="kk-KZ"/>
        </w:rPr>
        <w:t>153/5</w:t>
      </w:r>
    </w:p>
    <w:p w:rsidR="002E5DBC" w:rsidRDefault="00EF74D2" w:rsidP="00CF1288">
      <w:pPr>
        <w:pStyle w:val="a5"/>
        <w:jc w:val="center"/>
        <w:rPr>
          <w:rFonts w:ascii="Times New Roman" w:hAnsi="Times New Roman" w:cs="Times New Roman"/>
          <w:b/>
          <w:sz w:val="28"/>
          <w:szCs w:val="28"/>
        </w:rPr>
      </w:pPr>
      <w:r w:rsidRPr="00CF1288">
        <w:rPr>
          <w:rFonts w:ascii="Times New Roman" w:hAnsi="Times New Roman" w:cs="Times New Roman"/>
          <w:b/>
          <w:sz w:val="28"/>
          <w:szCs w:val="28"/>
        </w:rPr>
        <w:t>Регламент</w:t>
      </w:r>
      <w:r w:rsidR="002E5DBC">
        <w:rPr>
          <w:rFonts w:ascii="Times New Roman" w:hAnsi="Times New Roman" w:cs="Times New Roman"/>
          <w:b/>
          <w:sz w:val="28"/>
          <w:szCs w:val="28"/>
        </w:rPr>
        <w:t xml:space="preserve"> </w:t>
      </w:r>
      <w:r w:rsidRPr="00CF1288">
        <w:rPr>
          <w:rFonts w:ascii="Times New Roman" w:hAnsi="Times New Roman" w:cs="Times New Roman"/>
          <w:b/>
          <w:sz w:val="28"/>
          <w:szCs w:val="28"/>
        </w:rPr>
        <w:t xml:space="preserve">государственной услуги </w:t>
      </w:r>
    </w:p>
    <w:p w:rsidR="002E5DBC" w:rsidRDefault="00EF74D2" w:rsidP="00CF1288">
      <w:pPr>
        <w:pStyle w:val="a5"/>
        <w:jc w:val="center"/>
        <w:rPr>
          <w:rFonts w:ascii="Times New Roman" w:hAnsi="Times New Roman" w:cs="Times New Roman"/>
          <w:b/>
          <w:sz w:val="28"/>
          <w:szCs w:val="28"/>
        </w:rPr>
      </w:pPr>
      <w:r w:rsidRPr="00CF1288">
        <w:rPr>
          <w:rFonts w:ascii="Times New Roman" w:hAnsi="Times New Roman" w:cs="Times New Roman"/>
          <w:b/>
          <w:sz w:val="28"/>
          <w:szCs w:val="28"/>
        </w:rPr>
        <w:t xml:space="preserve">«Прием документов в организации технического </w:t>
      </w:r>
    </w:p>
    <w:p w:rsidR="00EF74D2" w:rsidRPr="00CF1288" w:rsidRDefault="00EF74D2" w:rsidP="00CF1288">
      <w:pPr>
        <w:pStyle w:val="a5"/>
        <w:jc w:val="center"/>
        <w:rPr>
          <w:rFonts w:ascii="Times New Roman" w:hAnsi="Times New Roman" w:cs="Times New Roman"/>
          <w:b/>
          <w:sz w:val="28"/>
          <w:szCs w:val="28"/>
        </w:rPr>
      </w:pPr>
      <w:r w:rsidRPr="00CF1288">
        <w:rPr>
          <w:rFonts w:ascii="Times New Roman" w:hAnsi="Times New Roman" w:cs="Times New Roman"/>
          <w:b/>
          <w:sz w:val="28"/>
          <w:szCs w:val="28"/>
        </w:rPr>
        <w:t>и профессионального, послесреднего образования»</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sz w:val="28"/>
          <w:szCs w:val="28"/>
        </w:rPr>
      </w:pPr>
    </w:p>
    <w:p w:rsidR="00EF74D2" w:rsidRPr="00CF1288" w:rsidRDefault="00EF74D2" w:rsidP="00CF1288">
      <w:pPr>
        <w:pStyle w:val="a5"/>
        <w:jc w:val="center"/>
        <w:rPr>
          <w:rFonts w:ascii="Times New Roman" w:hAnsi="Times New Roman" w:cs="Times New Roman"/>
          <w:b/>
          <w:bCs/>
          <w:sz w:val="28"/>
          <w:szCs w:val="28"/>
        </w:rPr>
      </w:pPr>
      <w:r w:rsidRPr="00CF1288">
        <w:rPr>
          <w:rFonts w:ascii="Times New Roman" w:hAnsi="Times New Roman" w:cs="Times New Roman"/>
          <w:b/>
          <w:bCs/>
          <w:sz w:val="28"/>
          <w:szCs w:val="28"/>
        </w:rPr>
        <w:t>1. Общие положения</w:t>
      </w:r>
    </w:p>
    <w:p w:rsidR="00EF74D2" w:rsidRPr="00CF1288" w:rsidRDefault="00EF74D2" w:rsidP="00CF1288">
      <w:pPr>
        <w:pStyle w:val="a5"/>
        <w:jc w:val="both"/>
        <w:rPr>
          <w:rFonts w:ascii="Times New Roman" w:hAnsi="Times New Roman" w:cs="Times New Roman"/>
          <w:bCs/>
          <w:sz w:val="28"/>
          <w:szCs w:val="28"/>
        </w:rPr>
      </w:pPr>
    </w:p>
    <w:p w:rsidR="00EF74D2" w:rsidRPr="00CF1288" w:rsidRDefault="00EF74D2" w:rsidP="00CF1288">
      <w:pPr>
        <w:pStyle w:val="a5"/>
        <w:ind w:firstLine="708"/>
        <w:jc w:val="both"/>
        <w:rPr>
          <w:rFonts w:ascii="Times New Roman" w:hAnsi="Times New Roman" w:cs="Times New Roman"/>
          <w:sz w:val="28"/>
          <w:szCs w:val="28"/>
          <w:lang w:val="kk-KZ"/>
        </w:rPr>
      </w:pPr>
      <w:r w:rsidRPr="00CF1288">
        <w:rPr>
          <w:rFonts w:ascii="Times New Roman" w:hAnsi="Times New Roman" w:cs="Times New Roman"/>
          <w:sz w:val="28"/>
          <w:szCs w:val="28"/>
        </w:rPr>
        <w:t xml:space="preserve">1. Государственная услуга </w:t>
      </w:r>
      <w:r w:rsidRPr="00CF1288">
        <w:rPr>
          <w:rFonts w:ascii="Times New Roman" w:hAnsi="Times New Roman" w:cs="Times New Roman"/>
          <w:bCs/>
          <w:color w:val="000000"/>
          <w:sz w:val="28"/>
          <w:szCs w:val="28"/>
          <w:shd w:val="clear" w:color="auto" w:fill="FFFFFF"/>
        </w:rPr>
        <w:t>«</w:t>
      </w:r>
      <w:r w:rsidRPr="00CF1288">
        <w:rPr>
          <w:rFonts w:ascii="Times New Roman" w:hAnsi="Times New Roman" w:cs="Times New Roman"/>
          <w:sz w:val="28"/>
          <w:szCs w:val="28"/>
        </w:rPr>
        <w:t>Прием документов в организации технического и профессионального, послесреднего образования»</w:t>
      </w:r>
      <w:r w:rsidRPr="00CF1288">
        <w:rPr>
          <w:rFonts w:ascii="Times New Roman" w:hAnsi="Times New Roman" w:cs="Times New Roman"/>
          <w:color w:val="000000"/>
          <w:sz w:val="28"/>
          <w:szCs w:val="28"/>
        </w:rPr>
        <w:t xml:space="preserve"> (далее ― государственная услуга) оказывается организациями технического и профессионального, послесреднего образования</w:t>
      </w:r>
      <w:r w:rsidRPr="00CF1288">
        <w:rPr>
          <w:rFonts w:ascii="Times New Roman" w:hAnsi="Times New Roman" w:cs="Times New Roman"/>
          <w:sz w:val="28"/>
          <w:szCs w:val="28"/>
          <w:lang w:val="kk-KZ"/>
        </w:rPr>
        <w:t xml:space="preserve"> Павлодарской области </w:t>
      </w:r>
      <w:r w:rsidRPr="00CF1288">
        <w:rPr>
          <w:rFonts w:ascii="Times New Roman" w:hAnsi="Times New Roman" w:cs="Times New Roman"/>
          <w:sz w:val="28"/>
          <w:szCs w:val="28"/>
        </w:rPr>
        <w:t xml:space="preserve">(далее </w:t>
      </w:r>
      <w:r w:rsidRPr="00CF1288">
        <w:rPr>
          <w:rFonts w:ascii="Times New Roman" w:hAnsi="Times New Roman" w:cs="Times New Roman"/>
          <w:color w:val="000000"/>
          <w:sz w:val="28"/>
          <w:szCs w:val="28"/>
        </w:rPr>
        <w:t>―</w:t>
      </w:r>
      <w:r w:rsidRPr="00CF1288">
        <w:rPr>
          <w:rFonts w:ascii="Times New Roman" w:hAnsi="Times New Roman" w:cs="Times New Roman"/>
          <w:sz w:val="28"/>
          <w:szCs w:val="28"/>
        </w:rPr>
        <w:t xml:space="preserve"> услугодатель)</w:t>
      </w:r>
      <w:r w:rsidRPr="00CF1288">
        <w:rPr>
          <w:rFonts w:ascii="Times New Roman" w:hAnsi="Times New Roman" w:cs="Times New Roman"/>
          <w:sz w:val="28"/>
          <w:szCs w:val="28"/>
          <w:lang w:val="kk-KZ"/>
        </w:rPr>
        <w:t>.</w:t>
      </w:r>
    </w:p>
    <w:p w:rsidR="00EF74D2" w:rsidRPr="00CF1288" w:rsidRDefault="00EF74D2" w:rsidP="00CF1288">
      <w:pPr>
        <w:pStyle w:val="a5"/>
        <w:ind w:firstLine="708"/>
        <w:jc w:val="both"/>
        <w:rPr>
          <w:rFonts w:ascii="Times New Roman" w:hAnsi="Times New Roman" w:cs="Times New Roman"/>
          <w:iCs/>
          <w:sz w:val="28"/>
          <w:szCs w:val="28"/>
        </w:rPr>
      </w:pPr>
      <w:r w:rsidRPr="00CF1288">
        <w:rPr>
          <w:rFonts w:ascii="Times New Roman" w:hAnsi="Times New Roman" w:cs="Times New Roman"/>
          <w:iCs/>
          <w:sz w:val="28"/>
          <w:szCs w:val="28"/>
        </w:rPr>
        <w:t>Прием заявлений и выдача результатов оказания государственной услуги осуществляются на базе учебного заведения технического и профессионального</w:t>
      </w:r>
      <w:r w:rsidRPr="00CF1288">
        <w:rPr>
          <w:rFonts w:ascii="Times New Roman" w:hAnsi="Times New Roman" w:cs="Times New Roman"/>
          <w:color w:val="000000"/>
          <w:sz w:val="28"/>
          <w:szCs w:val="28"/>
        </w:rPr>
        <w:t>, послесреднего</w:t>
      </w:r>
      <w:r w:rsidRPr="00CF1288">
        <w:rPr>
          <w:rFonts w:ascii="Times New Roman" w:hAnsi="Times New Roman" w:cs="Times New Roman"/>
          <w:iCs/>
          <w:sz w:val="28"/>
          <w:szCs w:val="28"/>
        </w:rPr>
        <w:t xml:space="preserve"> образования.</w:t>
      </w:r>
    </w:p>
    <w:p w:rsidR="00EF74D2" w:rsidRPr="00CF1288" w:rsidRDefault="00EF74D2" w:rsidP="00CF1288">
      <w:pPr>
        <w:pStyle w:val="a5"/>
        <w:ind w:firstLine="708"/>
        <w:jc w:val="both"/>
        <w:rPr>
          <w:rFonts w:ascii="Times New Roman" w:hAnsi="Times New Roman" w:cs="Times New Roman"/>
          <w:color w:val="000000"/>
          <w:sz w:val="28"/>
          <w:szCs w:val="28"/>
          <w:shd w:val="clear" w:color="auto" w:fill="FFFFFF"/>
        </w:rPr>
      </w:pPr>
      <w:r w:rsidRPr="00CF1288">
        <w:rPr>
          <w:rFonts w:ascii="Times New Roman" w:hAnsi="Times New Roman" w:cs="Times New Roman"/>
          <w:color w:val="000000"/>
          <w:sz w:val="28"/>
          <w:szCs w:val="28"/>
        </w:rPr>
        <w:t xml:space="preserve">2. Форма оказания государственной услуги: </w:t>
      </w:r>
      <w:r w:rsidRPr="00CF1288">
        <w:rPr>
          <w:rFonts w:ascii="Times New Roman" w:hAnsi="Times New Roman" w:cs="Times New Roman"/>
          <w:color w:val="000000"/>
          <w:sz w:val="28"/>
          <w:szCs w:val="28"/>
          <w:shd w:val="clear" w:color="auto" w:fill="FFFFFF"/>
        </w:rPr>
        <w:t>бумажная.</w:t>
      </w:r>
    </w:p>
    <w:p w:rsidR="00EF74D2" w:rsidRPr="00CF1288" w:rsidRDefault="00EF74D2" w:rsidP="00CF1288">
      <w:pPr>
        <w:pStyle w:val="a5"/>
        <w:ind w:firstLine="708"/>
        <w:jc w:val="both"/>
        <w:rPr>
          <w:rFonts w:ascii="Times New Roman" w:hAnsi="Times New Roman" w:cs="Times New Roman"/>
          <w:sz w:val="28"/>
          <w:szCs w:val="28"/>
        </w:rPr>
      </w:pPr>
      <w:r w:rsidRPr="00CF1288">
        <w:rPr>
          <w:rFonts w:ascii="Times New Roman" w:hAnsi="Times New Roman" w:cs="Times New Roman"/>
          <w:sz w:val="28"/>
          <w:szCs w:val="28"/>
        </w:rPr>
        <w:t xml:space="preserve">3. Результат оказания государственной услуги - расписка о приеме документов в учебное заведение </w:t>
      </w:r>
      <w:r w:rsidRPr="00CF1288">
        <w:rPr>
          <w:rFonts w:ascii="Times New Roman" w:hAnsi="Times New Roman" w:cs="Times New Roman"/>
          <w:iCs/>
          <w:sz w:val="28"/>
          <w:szCs w:val="28"/>
        </w:rPr>
        <w:t>технического и профессионального</w:t>
      </w:r>
      <w:r w:rsidRPr="00CF1288">
        <w:rPr>
          <w:rFonts w:ascii="Times New Roman" w:hAnsi="Times New Roman" w:cs="Times New Roman"/>
          <w:sz w:val="28"/>
          <w:szCs w:val="28"/>
        </w:rPr>
        <w:t>, послесреднего</w:t>
      </w:r>
      <w:r w:rsidRPr="00CF1288">
        <w:rPr>
          <w:rFonts w:ascii="Times New Roman" w:hAnsi="Times New Roman" w:cs="Times New Roman"/>
          <w:iCs/>
          <w:sz w:val="28"/>
          <w:szCs w:val="28"/>
        </w:rPr>
        <w:t xml:space="preserve"> образования</w:t>
      </w:r>
      <w:r w:rsidRPr="00CF1288">
        <w:rPr>
          <w:rStyle w:val="s0"/>
          <w:lang w:val="kk-KZ"/>
        </w:rPr>
        <w:t xml:space="preserve"> </w:t>
      </w:r>
      <w:r w:rsidRPr="00CF1288">
        <w:rPr>
          <w:rFonts w:ascii="Times New Roman" w:hAnsi="Times New Roman" w:cs="Times New Roman"/>
          <w:sz w:val="28"/>
          <w:szCs w:val="28"/>
        </w:rPr>
        <w:t>по форме согласно приложению к С</w:t>
      </w:r>
      <w:r w:rsidRPr="00CF1288">
        <w:rPr>
          <w:rFonts w:ascii="Times New Roman" w:hAnsi="Times New Roman" w:cs="Times New Roman"/>
          <w:spacing w:val="2"/>
          <w:sz w:val="28"/>
          <w:szCs w:val="28"/>
        </w:rPr>
        <w:t>тандарту</w:t>
      </w:r>
      <w:r w:rsidRPr="00CF1288">
        <w:rPr>
          <w:rFonts w:ascii="Times New Roman" w:hAnsi="Times New Roman" w:cs="Times New Roman"/>
          <w:sz w:val="28"/>
          <w:szCs w:val="28"/>
        </w:rPr>
        <w:t xml:space="preserve"> государственной услуги </w:t>
      </w:r>
      <w:r w:rsidRPr="00CF1288">
        <w:rPr>
          <w:rFonts w:ascii="Times New Roman" w:hAnsi="Times New Roman" w:cs="Times New Roman"/>
          <w:bCs/>
          <w:sz w:val="28"/>
          <w:szCs w:val="28"/>
          <w:shd w:val="clear" w:color="auto" w:fill="FFFFFF"/>
        </w:rPr>
        <w:t>«</w:t>
      </w:r>
      <w:r w:rsidRPr="00CF1288">
        <w:rPr>
          <w:rFonts w:ascii="Times New Roman" w:hAnsi="Times New Roman" w:cs="Times New Roman"/>
          <w:sz w:val="28"/>
          <w:szCs w:val="28"/>
        </w:rPr>
        <w:t>Прием документов в организации технического и профессионального, послесреднего образования»</w:t>
      </w:r>
      <w:r w:rsidRPr="00CF1288">
        <w:rPr>
          <w:rFonts w:ascii="Times New Roman" w:hAnsi="Times New Roman" w:cs="Times New Roman"/>
          <w:sz w:val="28"/>
          <w:szCs w:val="28"/>
          <w:shd w:val="clear" w:color="auto" w:fill="FFFFFF"/>
        </w:rPr>
        <w:t xml:space="preserve">, </w:t>
      </w:r>
      <w:r w:rsidRPr="00CF1288">
        <w:rPr>
          <w:rFonts w:ascii="Times New Roman" w:hAnsi="Times New Roman" w:cs="Times New Roman"/>
          <w:sz w:val="28"/>
          <w:szCs w:val="28"/>
        </w:rPr>
        <w:t>утвержденного приказом Министра образования и науки Республики Казахстан от 14 апреля 2015 года № 200 (далее ― Стандарт).</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bCs/>
          <w:sz w:val="28"/>
          <w:szCs w:val="28"/>
        </w:rPr>
      </w:pPr>
      <w:r w:rsidRPr="00CF1288">
        <w:rPr>
          <w:rFonts w:ascii="Times New Roman" w:hAnsi="Times New Roman" w:cs="Times New Roman"/>
          <w:b/>
          <w:bCs/>
          <w:sz w:val="28"/>
          <w:szCs w:val="28"/>
        </w:rPr>
        <w:t>2. Описание порядка действий структурных подразделений</w:t>
      </w:r>
    </w:p>
    <w:p w:rsidR="00EF74D2" w:rsidRPr="00CF1288" w:rsidRDefault="00EF74D2" w:rsidP="00CF1288">
      <w:pPr>
        <w:pStyle w:val="a5"/>
        <w:jc w:val="center"/>
        <w:rPr>
          <w:rFonts w:ascii="Times New Roman" w:hAnsi="Times New Roman" w:cs="Times New Roman"/>
          <w:b/>
          <w:bCs/>
          <w:sz w:val="28"/>
          <w:szCs w:val="28"/>
        </w:rPr>
      </w:pPr>
      <w:r w:rsidRPr="00CF1288">
        <w:rPr>
          <w:rFonts w:ascii="Times New Roman" w:hAnsi="Times New Roman" w:cs="Times New Roman"/>
          <w:b/>
          <w:bCs/>
          <w:sz w:val="28"/>
          <w:szCs w:val="28"/>
        </w:rPr>
        <w:t>(работников) услугодателя в процессе оказания государственной услуги</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FF51C0">
      <w:pPr>
        <w:pStyle w:val="a5"/>
        <w:ind w:firstLine="708"/>
        <w:jc w:val="both"/>
        <w:rPr>
          <w:rFonts w:ascii="Times New Roman" w:hAnsi="Times New Roman" w:cs="Times New Roman"/>
          <w:color w:val="000000"/>
          <w:sz w:val="28"/>
          <w:szCs w:val="28"/>
        </w:rPr>
      </w:pPr>
      <w:r w:rsidRPr="00CF1288">
        <w:rPr>
          <w:rFonts w:ascii="Times New Roman" w:hAnsi="Times New Roman" w:cs="Times New Roman"/>
          <w:color w:val="000000"/>
          <w:sz w:val="28"/>
          <w:szCs w:val="28"/>
        </w:rPr>
        <w:t>4.</w:t>
      </w:r>
      <w:r w:rsidRPr="00CF1288">
        <w:rPr>
          <w:rFonts w:ascii="Times New Roman" w:hAnsi="Times New Roman" w:cs="Times New Roman"/>
          <w:sz w:val="28"/>
          <w:szCs w:val="28"/>
        </w:rPr>
        <w:t xml:space="preserve">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w:t>
      </w:r>
      <w:r w:rsidRPr="00CF1288">
        <w:rPr>
          <w:rFonts w:ascii="Times New Roman" w:hAnsi="Times New Roman" w:cs="Times New Roman"/>
          <w:color w:val="000000"/>
          <w:spacing w:val="2"/>
          <w:sz w:val="28"/>
          <w:szCs w:val="28"/>
        </w:rPr>
        <w:t>, указанных в пункте  9  Стандарта</w:t>
      </w:r>
      <w:r w:rsidRPr="00CF1288">
        <w:rPr>
          <w:rFonts w:ascii="Times New Roman" w:hAnsi="Times New Roman" w:cs="Times New Roman"/>
          <w:color w:val="000000"/>
          <w:sz w:val="28"/>
          <w:szCs w:val="28"/>
        </w:rPr>
        <w:t>.</w:t>
      </w:r>
    </w:p>
    <w:p w:rsidR="00EF74D2" w:rsidRPr="00CF1288" w:rsidRDefault="00EF74D2" w:rsidP="00FF51C0">
      <w:pPr>
        <w:pStyle w:val="a5"/>
        <w:ind w:firstLine="708"/>
        <w:jc w:val="both"/>
        <w:rPr>
          <w:rFonts w:ascii="Times New Roman" w:hAnsi="Times New Roman" w:cs="Times New Roman"/>
          <w:sz w:val="28"/>
          <w:szCs w:val="28"/>
          <w:lang w:eastAsia="en-US"/>
        </w:rPr>
      </w:pPr>
      <w:r w:rsidRPr="00CF1288">
        <w:rPr>
          <w:rFonts w:ascii="Times New Roman" w:hAnsi="Times New Roman" w:cs="Times New Roman"/>
          <w:sz w:val="28"/>
          <w:szCs w:val="28"/>
        </w:rPr>
        <w:t>5. Содержание каждой процедуры (действия), входящей в состав процесса оказания государственной услуги, длительность ее выполнения:</w:t>
      </w:r>
    </w:p>
    <w:p w:rsidR="00CF1288" w:rsidRDefault="00EF74D2" w:rsidP="00CF1288">
      <w:pPr>
        <w:pStyle w:val="a5"/>
        <w:jc w:val="both"/>
        <w:rPr>
          <w:rFonts w:ascii="Times New Roman" w:hAnsi="Times New Roman" w:cs="Times New Roman"/>
          <w:sz w:val="28"/>
          <w:szCs w:val="28"/>
          <w:lang w:val="kk-KZ"/>
        </w:rPr>
      </w:pPr>
      <w:r w:rsidRPr="00CF1288">
        <w:rPr>
          <w:rFonts w:ascii="Times New Roman" w:hAnsi="Times New Roman" w:cs="Times New Roman"/>
          <w:sz w:val="28"/>
          <w:szCs w:val="28"/>
        </w:rPr>
        <w:t xml:space="preserve">технический секретарь приемной комиссии услугодателя осуществляет прием и регистрацию полученных от услугополучателя документов и выдает результат государственной услуги услугополучателю </w:t>
      </w:r>
      <w:r w:rsidRPr="00CF1288">
        <w:rPr>
          <w:rFonts w:ascii="Times New Roman" w:hAnsi="Times New Roman" w:cs="Times New Roman"/>
          <w:color w:val="000000"/>
          <w:sz w:val="28"/>
          <w:szCs w:val="28"/>
        </w:rPr>
        <w:t>―</w:t>
      </w:r>
      <w:r w:rsidRPr="00CF1288">
        <w:rPr>
          <w:rFonts w:ascii="Times New Roman" w:hAnsi="Times New Roman" w:cs="Times New Roman"/>
          <w:sz w:val="28"/>
          <w:szCs w:val="28"/>
        </w:rPr>
        <w:t xml:space="preserve"> не более 15 минут.</w:t>
      </w:r>
    </w:p>
    <w:p w:rsidR="00EF74D2" w:rsidRPr="00CF1288" w:rsidRDefault="00EF74D2" w:rsidP="00677235">
      <w:pPr>
        <w:pStyle w:val="a5"/>
        <w:ind w:firstLine="708"/>
        <w:jc w:val="both"/>
        <w:rPr>
          <w:rFonts w:ascii="Times New Roman" w:hAnsi="Times New Roman" w:cs="Times New Roman"/>
          <w:sz w:val="28"/>
          <w:szCs w:val="28"/>
          <w:lang w:val="kk-KZ"/>
        </w:rPr>
      </w:pPr>
      <w:r w:rsidRPr="00CF1288">
        <w:rPr>
          <w:rFonts w:ascii="Times New Roman" w:hAnsi="Times New Roman" w:cs="Times New Roman"/>
          <w:sz w:val="28"/>
          <w:szCs w:val="28"/>
        </w:rPr>
        <w:t xml:space="preserve">6. Результатом процедуры (действия) по </w:t>
      </w:r>
      <w:r w:rsidR="00677235">
        <w:rPr>
          <w:rFonts w:ascii="Times New Roman" w:hAnsi="Times New Roman" w:cs="Times New Roman"/>
          <w:sz w:val="28"/>
          <w:szCs w:val="28"/>
        </w:rPr>
        <w:t xml:space="preserve">оказанию государственной услуги </w:t>
      </w:r>
      <w:r w:rsidRPr="00CF1288">
        <w:rPr>
          <w:rFonts w:ascii="Times New Roman" w:hAnsi="Times New Roman" w:cs="Times New Roman"/>
          <w:sz w:val="28"/>
          <w:szCs w:val="28"/>
        </w:rPr>
        <w:t xml:space="preserve">является расписка о приеме документов в учебное заведение </w:t>
      </w:r>
      <w:r w:rsidRPr="00CF1288">
        <w:rPr>
          <w:rFonts w:ascii="Times New Roman" w:hAnsi="Times New Roman" w:cs="Times New Roman"/>
          <w:iCs/>
          <w:sz w:val="28"/>
          <w:szCs w:val="28"/>
        </w:rPr>
        <w:lastRenderedPageBreak/>
        <w:t>технического и профессионального</w:t>
      </w:r>
      <w:r w:rsidRPr="00CF1288">
        <w:rPr>
          <w:rFonts w:ascii="Times New Roman" w:hAnsi="Times New Roman" w:cs="Times New Roman"/>
          <w:sz w:val="28"/>
          <w:szCs w:val="28"/>
        </w:rPr>
        <w:t>, послесреднего</w:t>
      </w:r>
      <w:r w:rsidRPr="00CF1288">
        <w:rPr>
          <w:rFonts w:ascii="Times New Roman" w:hAnsi="Times New Roman" w:cs="Times New Roman"/>
          <w:iCs/>
          <w:sz w:val="28"/>
          <w:szCs w:val="28"/>
        </w:rPr>
        <w:t xml:space="preserve"> образования</w:t>
      </w:r>
      <w:r w:rsidRPr="00CF1288">
        <w:rPr>
          <w:rStyle w:val="s0"/>
          <w:lang w:val="kk-KZ"/>
        </w:rPr>
        <w:t xml:space="preserve"> </w:t>
      </w:r>
      <w:r w:rsidRPr="00CF1288">
        <w:rPr>
          <w:rFonts w:ascii="Times New Roman" w:hAnsi="Times New Roman" w:cs="Times New Roman"/>
          <w:sz w:val="28"/>
          <w:szCs w:val="28"/>
        </w:rPr>
        <w:t>по форме согласно приложению к С</w:t>
      </w:r>
      <w:r w:rsidRPr="00CF1288">
        <w:rPr>
          <w:rFonts w:ascii="Times New Roman" w:hAnsi="Times New Roman" w:cs="Times New Roman"/>
          <w:spacing w:val="2"/>
          <w:sz w:val="28"/>
          <w:szCs w:val="28"/>
        </w:rPr>
        <w:t>тандарту</w:t>
      </w:r>
      <w:r w:rsidRPr="00CF1288">
        <w:rPr>
          <w:rFonts w:ascii="Times New Roman" w:hAnsi="Times New Roman" w:cs="Times New Roman"/>
          <w:sz w:val="28"/>
          <w:szCs w:val="28"/>
        </w:rPr>
        <w:t>.</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center"/>
        <w:rPr>
          <w:rFonts w:ascii="Times New Roman" w:hAnsi="Times New Roman" w:cs="Times New Roman"/>
          <w:b/>
          <w:bCs/>
          <w:color w:val="000000"/>
          <w:sz w:val="28"/>
          <w:szCs w:val="28"/>
          <w:lang w:val="kk-KZ"/>
        </w:rPr>
      </w:pPr>
      <w:r w:rsidRPr="00CF1288">
        <w:rPr>
          <w:rFonts w:ascii="Times New Roman" w:hAnsi="Times New Roman" w:cs="Times New Roman"/>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EF74D2" w:rsidRPr="00CF1288" w:rsidRDefault="00EF74D2" w:rsidP="00CF1288">
      <w:pPr>
        <w:pStyle w:val="a5"/>
        <w:jc w:val="both"/>
        <w:rPr>
          <w:rFonts w:ascii="Times New Roman" w:hAnsi="Times New Roman" w:cs="Times New Roman"/>
          <w:color w:val="000000"/>
          <w:sz w:val="28"/>
          <w:szCs w:val="28"/>
          <w:lang w:val="kk-KZ"/>
        </w:rPr>
      </w:pPr>
    </w:p>
    <w:p w:rsidR="00EF74D2" w:rsidRPr="00CF1288" w:rsidRDefault="00EF74D2" w:rsidP="00CF1288">
      <w:pPr>
        <w:pStyle w:val="a5"/>
        <w:ind w:firstLine="708"/>
        <w:jc w:val="both"/>
        <w:rPr>
          <w:rFonts w:ascii="Times New Roman" w:hAnsi="Times New Roman" w:cs="Times New Roman"/>
          <w:sz w:val="28"/>
          <w:szCs w:val="28"/>
        </w:rPr>
      </w:pPr>
      <w:r w:rsidRPr="00CF1288">
        <w:rPr>
          <w:rFonts w:ascii="Times New Roman" w:hAnsi="Times New Roman" w:cs="Times New Roman"/>
          <w:sz w:val="28"/>
          <w:szCs w:val="28"/>
        </w:rPr>
        <w:t>7. Перечень структурных подразделений (работников) услугодателя, которые участвуют в процессе оказания государственной услуги:</w:t>
      </w:r>
    </w:p>
    <w:p w:rsidR="00EF74D2" w:rsidRPr="00CF1288" w:rsidRDefault="00EF74D2" w:rsidP="00FF51C0">
      <w:pPr>
        <w:pStyle w:val="a5"/>
        <w:ind w:firstLine="708"/>
        <w:jc w:val="both"/>
        <w:rPr>
          <w:rFonts w:ascii="Times New Roman" w:hAnsi="Times New Roman" w:cs="Times New Roman"/>
          <w:sz w:val="28"/>
          <w:szCs w:val="28"/>
        </w:rPr>
      </w:pPr>
      <w:r w:rsidRPr="00CF1288">
        <w:rPr>
          <w:rFonts w:ascii="Times New Roman" w:hAnsi="Times New Roman" w:cs="Times New Roman"/>
          <w:sz w:val="28"/>
          <w:szCs w:val="28"/>
        </w:rPr>
        <w:t>технический секретарь приемной комиссии услугодателя.</w:t>
      </w:r>
    </w:p>
    <w:p w:rsidR="00EF74D2" w:rsidRPr="00CF1288" w:rsidRDefault="00EF74D2" w:rsidP="00CF1288">
      <w:pPr>
        <w:pStyle w:val="a5"/>
        <w:ind w:firstLine="708"/>
        <w:jc w:val="both"/>
        <w:rPr>
          <w:rFonts w:ascii="Times New Roman" w:hAnsi="Times New Roman" w:cs="Times New Roman"/>
          <w:color w:val="000000"/>
          <w:spacing w:val="1"/>
          <w:sz w:val="28"/>
          <w:szCs w:val="28"/>
        </w:rPr>
      </w:pPr>
      <w:r w:rsidRPr="00CF1288">
        <w:rPr>
          <w:rFonts w:ascii="Times New Roman" w:hAnsi="Times New Roman" w:cs="Times New Roman"/>
          <w:sz w:val="28"/>
          <w:szCs w:val="28"/>
        </w:rPr>
        <w:t xml:space="preserve">8. </w:t>
      </w:r>
      <w:r w:rsidRPr="00CF1288">
        <w:rPr>
          <w:rFonts w:ascii="Times New Roman" w:hAnsi="Times New Roman" w:cs="Times New Roman"/>
          <w:color w:val="000000"/>
          <w:spacing w:val="-1"/>
          <w:sz w:val="28"/>
          <w:szCs w:val="28"/>
        </w:rPr>
        <w:t xml:space="preserve">Описание последовательности процедур </w:t>
      </w:r>
      <w:r w:rsidRPr="00CF1288">
        <w:rPr>
          <w:rFonts w:ascii="Times New Roman" w:hAnsi="Times New Roman" w:cs="Times New Roman"/>
          <w:color w:val="000000"/>
          <w:spacing w:val="9"/>
          <w:sz w:val="28"/>
          <w:szCs w:val="28"/>
        </w:rPr>
        <w:t xml:space="preserve">(действий) между структурными </w:t>
      </w:r>
      <w:r w:rsidRPr="00CF1288">
        <w:rPr>
          <w:rFonts w:ascii="Times New Roman" w:hAnsi="Times New Roman" w:cs="Times New Roman"/>
          <w:color w:val="000000"/>
          <w:spacing w:val="17"/>
          <w:sz w:val="28"/>
          <w:szCs w:val="28"/>
        </w:rPr>
        <w:t xml:space="preserve">подразделениями (работниками) </w:t>
      </w:r>
      <w:r w:rsidRPr="00CF1288">
        <w:rPr>
          <w:rFonts w:ascii="Times New Roman" w:hAnsi="Times New Roman" w:cs="Times New Roman"/>
          <w:color w:val="000000"/>
          <w:sz w:val="28"/>
          <w:szCs w:val="28"/>
        </w:rPr>
        <w:t xml:space="preserve">с указанием длительности каждой процедуры (действия) </w:t>
      </w:r>
      <w:r w:rsidRPr="00CF1288">
        <w:rPr>
          <w:rFonts w:ascii="Times New Roman" w:hAnsi="Times New Roman" w:cs="Times New Roman"/>
          <w:sz w:val="28"/>
          <w:szCs w:val="28"/>
        </w:rPr>
        <w:t>сопровождается справочником бизнес-процессов  оказания государственной услуги согласно приложению к настоящему регламенту.</w:t>
      </w:r>
    </w:p>
    <w:p w:rsidR="00EF74D2" w:rsidRPr="00CF1288" w:rsidRDefault="00EF74D2" w:rsidP="00CF1288">
      <w:pPr>
        <w:pStyle w:val="a5"/>
        <w:jc w:val="both"/>
        <w:rPr>
          <w:rFonts w:ascii="Times New Roman" w:hAnsi="Times New Roman" w:cs="Times New Roman"/>
          <w:sz w:val="28"/>
          <w:szCs w:val="28"/>
        </w:rPr>
      </w:pPr>
    </w:p>
    <w:p w:rsidR="00EF74D2" w:rsidRPr="00CF1288" w:rsidRDefault="00EF74D2" w:rsidP="00CF1288">
      <w:pPr>
        <w:pStyle w:val="a5"/>
        <w:jc w:val="both"/>
        <w:rPr>
          <w:rFonts w:ascii="Times New Roman" w:hAnsi="Times New Roman" w:cs="Times New Roman"/>
          <w:sz w:val="28"/>
          <w:szCs w:val="28"/>
        </w:rPr>
      </w:pPr>
    </w:p>
    <w:p w:rsidR="00754119" w:rsidRDefault="00754119" w:rsidP="00754119">
      <w:pPr>
        <w:shd w:val="clear" w:color="auto" w:fill="FFFFFF"/>
        <w:spacing w:after="0" w:line="240" w:lineRule="auto"/>
        <w:jc w:val="center"/>
        <w:textAlignment w:val="baseline"/>
        <w:outlineLvl w:val="2"/>
        <w:rPr>
          <w:rFonts w:eastAsia="Times New Roman"/>
          <w:b/>
          <w:color w:val="1E1E1E"/>
          <w:sz w:val="28"/>
          <w:szCs w:val="28"/>
        </w:rPr>
      </w:pPr>
      <w:r w:rsidRPr="008F1090">
        <w:rPr>
          <w:rFonts w:eastAsia="Times New Roman"/>
          <w:b/>
          <w:color w:val="1E1E1E"/>
          <w:sz w:val="28"/>
          <w:szCs w:val="28"/>
        </w:rPr>
        <w:t>4. Описание порядка взаимодействия с Государственной корпорацией,</w:t>
      </w:r>
      <w:r w:rsidRPr="008F1090">
        <w:rPr>
          <w:rFonts w:eastAsia="Times New Roman"/>
          <w:b/>
          <w:color w:val="1E1E1E"/>
          <w:sz w:val="28"/>
          <w:szCs w:val="28"/>
        </w:rPr>
        <w:br/>
        <w:t>а также порядка использования информационных систем</w:t>
      </w:r>
      <w:r w:rsidRPr="008F1090">
        <w:rPr>
          <w:rFonts w:eastAsia="Times New Roman"/>
          <w:b/>
          <w:color w:val="1E1E1E"/>
          <w:sz w:val="28"/>
          <w:szCs w:val="28"/>
        </w:rPr>
        <w:br/>
        <w:t>в процессе оказания государственной услуги</w:t>
      </w:r>
    </w:p>
    <w:p w:rsidR="00754119" w:rsidRPr="008F1090" w:rsidRDefault="00754119" w:rsidP="00754119">
      <w:pPr>
        <w:shd w:val="clear" w:color="auto" w:fill="FFFFFF"/>
        <w:spacing w:after="0" w:line="240" w:lineRule="auto"/>
        <w:jc w:val="center"/>
        <w:textAlignment w:val="baseline"/>
        <w:outlineLvl w:val="2"/>
        <w:rPr>
          <w:rFonts w:eastAsia="Times New Roman"/>
          <w:b/>
          <w:color w:val="1E1E1E"/>
          <w:sz w:val="28"/>
          <w:szCs w:val="28"/>
        </w:rPr>
      </w:pPr>
    </w:p>
    <w:p w:rsidR="00EF74D2" w:rsidRPr="00754119" w:rsidRDefault="00754119" w:rsidP="00754119">
      <w:pPr>
        <w:pStyle w:val="a5"/>
        <w:jc w:val="both"/>
        <w:rPr>
          <w:rFonts w:ascii="Times New Roman" w:hAnsi="Times New Roman" w:cs="Times New Roman"/>
          <w:color w:val="000000"/>
          <w:spacing w:val="1"/>
          <w:sz w:val="28"/>
          <w:szCs w:val="28"/>
        </w:rPr>
      </w:pPr>
      <w:r w:rsidRPr="008F1090">
        <w:rPr>
          <w:color w:val="000000" w:themeColor="text1"/>
          <w:sz w:val="28"/>
          <w:szCs w:val="28"/>
          <w:shd w:val="clear" w:color="auto" w:fill="FFFFFF"/>
        </w:rPr>
        <w:t>      </w:t>
      </w:r>
      <w:r>
        <w:rPr>
          <w:color w:val="000000" w:themeColor="text1"/>
          <w:sz w:val="28"/>
          <w:szCs w:val="28"/>
          <w:shd w:val="clear" w:color="auto" w:fill="FFFFFF"/>
        </w:rPr>
        <w:tab/>
      </w:r>
      <w:r w:rsidRPr="00754119">
        <w:rPr>
          <w:rFonts w:ascii="Times New Roman" w:hAnsi="Times New Roman" w:cs="Times New Roman"/>
          <w:color w:val="000000" w:themeColor="text1"/>
          <w:sz w:val="28"/>
          <w:szCs w:val="28"/>
          <w:shd w:val="clear" w:color="auto" w:fill="FFFFFF"/>
        </w:rPr>
        <w:t>9.</w:t>
      </w:r>
      <w:bookmarkStart w:id="0" w:name="z147"/>
      <w:bookmarkEnd w:id="0"/>
      <w:r w:rsidRPr="00754119">
        <w:rPr>
          <w:rFonts w:ascii="Times New Roman" w:hAnsi="Times New Roman" w:cs="Times New Roman"/>
          <w:color w:val="000000" w:themeColor="text1"/>
          <w:sz w:val="28"/>
          <w:szCs w:val="28"/>
        </w:rPr>
        <w:t> </w:t>
      </w:r>
      <w:r w:rsidRPr="00754119">
        <w:rPr>
          <w:rFonts w:ascii="Times New Roman" w:hAnsi="Times New Roman" w:cs="Times New Roman"/>
          <w:color w:val="000000" w:themeColor="text1"/>
          <w:sz w:val="28"/>
          <w:szCs w:val="28"/>
          <w:shd w:val="clear" w:color="auto" w:fill="FFFFFF"/>
        </w:rPr>
        <w:t>Согласно</w:t>
      </w:r>
      <w:r w:rsidRPr="00754119">
        <w:rPr>
          <w:rFonts w:ascii="Times New Roman" w:hAnsi="Times New Roman" w:cs="Times New Roman"/>
          <w:color w:val="000000" w:themeColor="text1"/>
          <w:sz w:val="28"/>
          <w:szCs w:val="28"/>
        </w:rPr>
        <w:t> </w:t>
      </w:r>
      <w:hyperlink r:id="rId8" w:anchor="z116" w:history="1">
        <w:r w:rsidRPr="00754119">
          <w:rPr>
            <w:rFonts w:ascii="Times New Roman" w:hAnsi="Times New Roman" w:cs="Times New Roman"/>
            <w:color w:val="000000" w:themeColor="text1"/>
            <w:sz w:val="28"/>
            <w:szCs w:val="28"/>
          </w:rPr>
          <w:t>стандарту</w:t>
        </w:r>
      </w:hyperlink>
      <w:r w:rsidRPr="00754119">
        <w:rPr>
          <w:rFonts w:ascii="Times New Roman" w:hAnsi="Times New Roman" w:cs="Times New Roman"/>
          <w:color w:val="000000" w:themeColor="text1"/>
          <w:sz w:val="28"/>
          <w:szCs w:val="28"/>
          <w:shd w:val="clear" w:color="auto" w:fill="FFFFFF"/>
        </w:rPr>
        <w:t>, государственная услуга не оказывается через некоммерческое акционерное общество "Государственная корпорация "Правительство для граждан" и веб-портал "электронного правительства".</w:t>
      </w:r>
    </w:p>
    <w:p w:rsidR="00EF74D2" w:rsidRPr="00EF74D2" w:rsidRDefault="00EF74D2" w:rsidP="00EF74D2">
      <w:pPr>
        <w:pStyle w:val="a5"/>
        <w:jc w:val="center"/>
        <w:rPr>
          <w:rFonts w:ascii="Times New Roman" w:hAnsi="Times New Roman" w:cs="Times New Roman"/>
          <w:sz w:val="28"/>
          <w:szCs w:val="28"/>
          <w:lang w:val="kk-KZ"/>
        </w:rPr>
      </w:pPr>
      <w:r>
        <w:br w:type="page"/>
      </w:r>
    </w:p>
    <w:tbl>
      <w:tblPr>
        <w:tblW w:w="5534" w:type="dxa"/>
        <w:tblInd w:w="4131" w:type="dxa"/>
        <w:tblLook w:val="04A0"/>
      </w:tblPr>
      <w:tblGrid>
        <w:gridCol w:w="5534"/>
      </w:tblGrid>
      <w:tr w:rsidR="00EF74D2" w:rsidRPr="001A4F73" w:rsidTr="00105779">
        <w:trPr>
          <w:trHeight w:val="1568"/>
        </w:trPr>
        <w:tc>
          <w:tcPr>
            <w:tcW w:w="5534" w:type="dxa"/>
            <w:shd w:val="clear" w:color="auto" w:fill="auto"/>
          </w:tcPr>
          <w:p w:rsidR="00EF74D2" w:rsidRPr="00D17F6E" w:rsidRDefault="00EF74D2" w:rsidP="00105779">
            <w:pPr>
              <w:pStyle w:val="a3"/>
              <w:spacing w:after="0"/>
              <w:jc w:val="center"/>
              <w:rPr>
                <w:rFonts w:eastAsia="Times New Roman"/>
                <w:sz w:val="28"/>
                <w:szCs w:val="28"/>
                <w:lang w:eastAsia="ru-RU"/>
              </w:rPr>
            </w:pPr>
            <w:r>
              <w:rPr>
                <w:rStyle w:val="s0"/>
              </w:rPr>
              <w:br w:type="page"/>
            </w:r>
            <w:r w:rsidRPr="006622A7">
              <w:rPr>
                <w:rFonts w:eastAsia="Times New Roman"/>
                <w:sz w:val="28"/>
                <w:szCs w:val="28"/>
                <w:lang w:eastAsia="ru-RU"/>
              </w:rPr>
              <w:t xml:space="preserve">Приложение </w:t>
            </w:r>
          </w:p>
          <w:p w:rsidR="00EF74D2" w:rsidRPr="006622A7" w:rsidRDefault="00EF74D2" w:rsidP="00105779">
            <w:pPr>
              <w:pStyle w:val="a3"/>
              <w:spacing w:after="0"/>
              <w:jc w:val="center"/>
              <w:rPr>
                <w:rFonts w:eastAsia="Times New Roman"/>
                <w:iCs/>
                <w:sz w:val="28"/>
                <w:szCs w:val="28"/>
              </w:rPr>
            </w:pPr>
            <w:r w:rsidRPr="006622A7">
              <w:rPr>
                <w:rFonts w:eastAsia="Times New Roman"/>
                <w:iCs/>
                <w:sz w:val="28"/>
                <w:szCs w:val="28"/>
              </w:rPr>
              <w:t xml:space="preserve">к </w:t>
            </w:r>
            <w:r w:rsidRPr="006622A7">
              <w:rPr>
                <w:rFonts w:eastAsia="Times New Roman"/>
                <w:iCs/>
                <w:sz w:val="28"/>
                <w:szCs w:val="28"/>
                <w:lang w:val="kk-KZ"/>
              </w:rPr>
              <w:t>регламен</w:t>
            </w:r>
            <w:r w:rsidRPr="006622A7">
              <w:rPr>
                <w:rFonts w:eastAsia="Times New Roman"/>
                <w:iCs/>
                <w:sz w:val="28"/>
                <w:szCs w:val="28"/>
              </w:rPr>
              <w:t>ту государственной услуги</w:t>
            </w:r>
          </w:p>
          <w:p w:rsidR="00EF74D2" w:rsidRPr="006622A7" w:rsidRDefault="00EF74D2" w:rsidP="00105779">
            <w:pPr>
              <w:pStyle w:val="a3"/>
              <w:spacing w:after="0"/>
              <w:jc w:val="center"/>
              <w:rPr>
                <w:rFonts w:eastAsia="Times New Roman"/>
                <w:b/>
                <w:bCs/>
                <w:sz w:val="28"/>
                <w:szCs w:val="28"/>
                <w:lang w:val="kk-KZ"/>
              </w:rPr>
            </w:pPr>
            <w:r w:rsidRPr="00C52951">
              <w:rPr>
                <w:bCs/>
                <w:color w:val="000000"/>
                <w:sz w:val="28"/>
                <w:szCs w:val="28"/>
                <w:shd w:val="clear" w:color="auto" w:fill="FFFFFF"/>
              </w:rPr>
              <w:t>«</w:t>
            </w:r>
            <w:r w:rsidRPr="007758FB">
              <w:rPr>
                <w:sz w:val="28"/>
                <w:szCs w:val="28"/>
              </w:rPr>
              <w:t>Прием документов в организации технического и профессионального, послесреднего образования</w:t>
            </w:r>
            <w:r w:rsidRPr="00C52951">
              <w:rPr>
                <w:sz w:val="28"/>
                <w:szCs w:val="28"/>
              </w:rPr>
              <w:t>»</w:t>
            </w:r>
          </w:p>
        </w:tc>
      </w:tr>
    </w:tbl>
    <w:p w:rsidR="00EF74D2" w:rsidRPr="00CF1288" w:rsidRDefault="00EF74D2" w:rsidP="00CF1288">
      <w:pPr>
        <w:rPr>
          <w:b/>
          <w:color w:val="000000"/>
          <w:sz w:val="28"/>
          <w:szCs w:val="28"/>
          <w:lang w:val="kk-KZ"/>
        </w:rPr>
      </w:pPr>
    </w:p>
    <w:p w:rsidR="00EF74D2" w:rsidRPr="00EF74D2" w:rsidRDefault="00EF74D2" w:rsidP="00EF74D2">
      <w:pPr>
        <w:pStyle w:val="a5"/>
        <w:jc w:val="center"/>
        <w:rPr>
          <w:rFonts w:ascii="Times New Roman" w:hAnsi="Times New Roman" w:cs="Times New Roman"/>
          <w:b/>
          <w:sz w:val="28"/>
        </w:rPr>
      </w:pPr>
      <w:r w:rsidRPr="00EF74D2">
        <w:rPr>
          <w:rFonts w:ascii="Times New Roman" w:hAnsi="Times New Roman" w:cs="Times New Roman"/>
          <w:b/>
          <w:sz w:val="28"/>
        </w:rPr>
        <w:t>Справочник</w:t>
      </w:r>
    </w:p>
    <w:p w:rsidR="00EF74D2" w:rsidRPr="00EF74D2" w:rsidRDefault="00EF74D2" w:rsidP="00EF74D2">
      <w:pPr>
        <w:pStyle w:val="a5"/>
        <w:jc w:val="center"/>
        <w:rPr>
          <w:rFonts w:ascii="Times New Roman" w:hAnsi="Times New Roman" w:cs="Times New Roman"/>
          <w:b/>
          <w:bCs/>
          <w:sz w:val="28"/>
          <w:lang w:val="kk-KZ"/>
        </w:rPr>
      </w:pPr>
      <w:r w:rsidRPr="00EF74D2">
        <w:rPr>
          <w:rFonts w:ascii="Times New Roman" w:hAnsi="Times New Roman" w:cs="Times New Roman"/>
          <w:b/>
          <w:bCs/>
          <w:sz w:val="28"/>
          <w:lang w:val="kk-KZ"/>
        </w:rPr>
        <w:t>бизнес-процессов оказания государственной услуги</w:t>
      </w:r>
    </w:p>
    <w:p w:rsidR="00EF74D2" w:rsidRDefault="00EF74D2" w:rsidP="00EF74D2">
      <w:pPr>
        <w:pStyle w:val="a5"/>
        <w:jc w:val="center"/>
        <w:rPr>
          <w:rFonts w:ascii="Times New Roman" w:hAnsi="Times New Roman" w:cs="Times New Roman"/>
          <w:b/>
          <w:sz w:val="28"/>
          <w:lang w:val="kk-KZ"/>
        </w:rPr>
      </w:pPr>
      <w:r w:rsidRPr="00EF74D2">
        <w:rPr>
          <w:rFonts w:ascii="Times New Roman" w:hAnsi="Times New Roman" w:cs="Times New Roman"/>
          <w:b/>
          <w:bCs/>
          <w:sz w:val="28"/>
          <w:shd w:val="clear" w:color="auto" w:fill="FFFFFF"/>
        </w:rPr>
        <w:t>«</w:t>
      </w:r>
      <w:r w:rsidRPr="00EF74D2">
        <w:rPr>
          <w:rFonts w:ascii="Times New Roman" w:hAnsi="Times New Roman" w:cs="Times New Roman"/>
          <w:b/>
          <w:sz w:val="28"/>
        </w:rPr>
        <w:t>Прием документов в организации технического и профессионального, послесреднего образования»</w:t>
      </w:r>
    </w:p>
    <w:p w:rsidR="00CF1288" w:rsidRPr="00CF1288" w:rsidRDefault="00CF1288" w:rsidP="00EF74D2">
      <w:pPr>
        <w:pStyle w:val="a5"/>
        <w:jc w:val="center"/>
        <w:rPr>
          <w:rFonts w:ascii="Times New Roman" w:hAnsi="Times New Roman" w:cs="Times New Roman"/>
          <w:b/>
          <w:bCs/>
          <w:sz w:val="28"/>
          <w:lang w:val="kk-KZ"/>
        </w:rPr>
      </w:pPr>
    </w:p>
    <w:p w:rsidR="00EF74D2" w:rsidRDefault="00EF74D2" w:rsidP="00EF74D2">
      <w:pPr>
        <w:pStyle w:val="a5"/>
        <w:jc w:val="center"/>
        <w:rPr>
          <w:rFonts w:ascii="Times New Roman" w:hAnsi="Times New Roman" w:cs="Times New Roman"/>
          <w:sz w:val="28"/>
          <w:szCs w:val="28"/>
          <w:lang w:val="kk-KZ"/>
        </w:rPr>
      </w:pPr>
      <w:r>
        <w:rPr>
          <w:noProof/>
          <w:sz w:val="28"/>
          <w:szCs w:val="28"/>
        </w:rPr>
        <w:drawing>
          <wp:inline distT="0" distB="0" distL="0" distR="0">
            <wp:extent cx="5370830" cy="5798820"/>
            <wp:effectExtent l="19050" t="0" r="127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5370830" cy="5798820"/>
                    </a:xfrm>
                    <a:prstGeom prst="rect">
                      <a:avLst/>
                    </a:prstGeom>
                    <a:noFill/>
                    <a:ln w="9525">
                      <a:noFill/>
                      <a:miter lim="800000"/>
                      <a:headEnd/>
                      <a:tailEnd/>
                    </a:ln>
                  </pic:spPr>
                </pic:pic>
              </a:graphicData>
            </a:graphic>
          </wp:inline>
        </w:drawing>
      </w:r>
    </w:p>
    <w:p w:rsidR="00EF74D2" w:rsidRDefault="00EF74D2" w:rsidP="00EF74D2">
      <w:pPr>
        <w:pStyle w:val="a5"/>
        <w:jc w:val="center"/>
        <w:rPr>
          <w:rFonts w:ascii="Times New Roman" w:hAnsi="Times New Roman" w:cs="Times New Roman"/>
          <w:sz w:val="28"/>
          <w:szCs w:val="28"/>
          <w:lang w:val="kk-KZ"/>
        </w:rPr>
      </w:pPr>
    </w:p>
    <w:sectPr w:rsidR="00EF74D2" w:rsidSect="00FF51C0">
      <w:headerReference w:type="even" r:id="rId10"/>
      <w:headerReference w:type="default" r:id="rId11"/>
      <w:footerReference w:type="default" r:id="rId12"/>
      <w:headerReference w:type="first" r:id="rId13"/>
      <w:pgSz w:w="11906" w:h="16838"/>
      <w:pgMar w:top="1418" w:right="851" w:bottom="1560"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A6E" w:rsidRDefault="00527A6E" w:rsidP="00BD2298">
      <w:pPr>
        <w:spacing w:after="0" w:line="240" w:lineRule="auto"/>
      </w:pPr>
      <w:r>
        <w:separator/>
      </w:r>
    </w:p>
  </w:endnote>
  <w:endnote w:type="continuationSeparator" w:id="0">
    <w:p w:rsidR="00527A6E" w:rsidRDefault="00527A6E" w:rsidP="00BD2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E39D5" w:rsidP="00A82E0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A6E" w:rsidRDefault="00527A6E" w:rsidP="00BD2298">
      <w:pPr>
        <w:spacing w:after="0" w:line="240" w:lineRule="auto"/>
      </w:pPr>
      <w:r>
        <w:separator/>
      </w:r>
    </w:p>
  </w:footnote>
  <w:footnote w:type="continuationSeparator" w:id="0">
    <w:p w:rsidR="00527A6E" w:rsidRDefault="00527A6E" w:rsidP="00BD2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FD0AF3" w:rsidP="00A82E0D">
    <w:pPr>
      <w:pStyle w:val="ab"/>
      <w:framePr w:wrap="around" w:vAnchor="text" w:hAnchor="margin" w:xAlign="center" w:y="1"/>
      <w:rPr>
        <w:rStyle w:val="af"/>
        <w:rFonts w:eastAsia="DejaVu Sans"/>
      </w:rPr>
    </w:pPr>
    <w:r>
      <w:rPr>
        <w:rStyle w:val="af"/>
        <w:rFonts w:eastAsia="DejaVu Sans"/>
      </w:rPr>
      <w:fldChar w:fldCharType="begin"/>
    </w:r>
    <w:r w:rsidR="003E39D5">
      <w:rPr>
        <w:rStyle w:val="af"/>
        <w:rFonts w:eastAsia="DejaVu Sans"/>
      </w:rPr>
      <w:instrText xml:space="preserve">PAGE  </w:instrText>
    </w:r>
    <w:r>
      <w:rPr>
        <w:rStyle w:val="af"/>
        <w:rFonts w:eastAsia="DejaVu Sans"/>
      </w:rPr>
      <w:fldChar w:fldCharType="end"/>
    </w:r>
  </w:p>
  <w:p w:rsidR="003E39D5" w:rsidRDefault="003E39D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FD0AF3">
        <w:pPr>
          <w:pStyle w:val="ab"/>
          <w:jc w:val="center"/>
        </w:pPr>
        <w:fldSimple w:instr=" PAGE   \* MERGEFORMAT ">
          <w:r w:rsidR="00754119">
            <w:rPr>
              <w:noProof/>
            </w:rPr>
            <w:t>2</w:t>
          </w:r>
        </w:fldSimple>
      </w:p>
    </w:sdtContent>
  </w:sdt>
  <w:p w:rsidR="003E39D5" w:rsidRDefault="003E39D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FD0AF3">
    <w:pPr>
      <w:pStyle w:val="ab"/>
      <w:jc w:val="center"/>
    </w:pPr>
    <w:fldSimple w:instr="PAGE   \* MERGEFORMAT">
      <w:r w:rsidR="00527A6E">
        <w:rPr>
          <w:noProof/>
        </w:rPr>
        <w:t>1</w:t>
      </w:r>
    </w:fldSimple>
  </w:p>
  <w:p w:rsidR="003E39D5" w:rsidRPr="004C2469" w:rsidRDefault="003E39D5" w:rsidP="00A82E0D">
    <w:pPr>
      <w:pStyle w:val="ab"/>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F0415"/>
    <w:multiLevelType w:val="hybridMultilevel"/>
    <w:tmpl w:val="85383446"/>
    <w:lvl w:ilvl="0" w:tplc="9B4633A4">
      <w:start w:val="1"/>
      <w:numFmt w:val="decimal"/>
      <w:lvlText w:val="%1."/>
      <w:lvlJc w:val="left"/>
      <w:pPr>
        <w:ind w:left="-705" w:hanging="360"/>
      </w:pPr>
      <w:rPr>
        <w:rFonts w:hint="default"/>
      </w:rPr>
    </w:lvl>
    <w:lvl w:ilvl="1" w:tplc="04190019" w:tentative="1">
      <w:start w:val="1"/>
      <w:numFmt w:val="lowerLetter"/>
      <w:lvlText w:val="%2."/>
      <w:lvlJc w:val="left"/>
      <w:pPr>
        <w:ind w:left="15" w:hanging="360"/>
      </w:pPr>
    </w:lvl>
    <w:lvl w:ilvl="2" w:tplc="0419001B" w:tentative="1">
      <w:start w:val="1"/>
      <w:numFmt w:val="lowerRoman"/>
      <w:lvlText w:val="%3."/>
      <w:lvlJc w:val="right"/>
      <w:pPr>
        <w:ind w:left="735" w:hanging="180"/>
      </w:pPr>
    </w:lvl>
    <w:lvl w:ilvl="3" w:tplc="0419000F" w:tentative="1">
      <w:start w:val="1"/>
      <w:numFmt w:val="decimal"/>
      <w:lvlText w:val="%4."/>
      <w:lvlJc w:val="left"/>
      <w:pPr>
        <w:ind w:left="1455" w:hanging="360"/>
      </w:pPr>
    </w:lvl>
    <w:lvl w:ilvl="4" w:tplc="04190019" w:tentative="1">
      <w:start w:val="1"/>
      <w:numFmt w:val="lowerLetter"/>
      <w:lvlText w:val="%5."/>
      <w:lvlJc w:val="left"/>
      <w:pPr>
        <w:ind w:left="2175" w:hanging="360"/>
      </w:pPr>
    </w:lvl>
    <w:lvl w:ilvl="5" w:tplc="0419001B" w:tentative="1">
      <w:start w:val="1"/>
      <w:numFmt w:val="lowerRoman"/>
      <w:lvlText w:val="%6."/>
      <w:lvlJc w:val="right"/>
      <w:pPr>
        <w:ind w:left="2895" w:hanging="180"/>
      </w:pPr>
    </w:lvl>
    <w:lvl w:ilvl="6" w:tplc="0419000F" w:tentative="1">
      <w:start w:val="1"/>
      <w:numFmt w:val="decimal"/>
      <w:lvlText w:val="%7."/>
      <w:lvlJc w:val="left"/>
      <w:pPr>
        <w:ind w:left="3615" w:hanging="360"/>
      </w:pPr>
    </w:lvl>
    <w:lvl w:ilvl="7" w:tplc="04190019" w:tentative="1">
      <w:start w:val="1"/>
      <w:numFmt w:val="lowerLetter"/>
      <w:lvlText w:val="%8."/>
      <w:lvlJc w:val="left"/>
      <w:pPr>
        <w:ind w:left="4335" w:hanging="360"/>
      </w:pPr>
    </w:lvl>
    <w:lvl w:ilvl="8" w:tplc="0419001B" w:tentative="1">
      <w:start w:val="1"/>
      <w:numFmt w:val="lowerRoman"/>
      <w:lvlText w:val="%9."/>
      <w:lvlJc w:val="right"/>
      <w:pPr>
        <w:ind w:left="5055" w:hanging="180"/>
      </w:pPr>
    </w:lvl>
  </w:abstractNum>
  <w:abstractNum w:abstractNumId="3">
    <w:nsid w:val="12E76E96"/>
    <w:multiLevelType w:val="hybridMultilevel"/>
    <w:tmpl w:val="301E7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A1646B"/>
    <w:multiLevelType w:val="hybridMultilevel"/>
    <w:tmpl w:val="F280A516"/>
    <w:lvl w:ilvl="0" w:tplc="3326B89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355839"/>
    <w:multiLevelType w:val="hybridMultilevel"/>
    <w:tmpl w:val="F6522BC8"/>
    <w:lvl w:ilvl="0" w:tplc="6F5A5E6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F354A75"/>
    <w:multiLevelType w:val="hybridMultilevel"/>
    <w:tmpl w:val="8F88E11A"/>
    <w:lvl w:ilvl="0" w:tplc="FA02E8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72054B1"/>
    <w:multiLevelType w:val="hybridMultilevel"/>
    <w:tmpl w:val="5568F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944E5D"/>
    <w:multiLevelType w:val="hybridMultilevel"/>
    <w:tmpl w:val="F72AA7A2"/>
    <w:lvl w:ilvl="0" w:tplc="4FCA723C">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376747E"/>
    <w:multiLevelType w:val="hybridMultilevel"/>
    <w:tmpl w:val="125EFBE8"/>
    <w:lvl w:ilvl="0" w:tplc="8178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7635A"/>
    <w:multiLevelType w:val="hybridMultilevel"/>
    <w:tmpl w:val="BFFA7B06"/>
    <w:lvl w:ilvl="0" w:tplc="61C06C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C148D"/>
    <w:rsid w:val="00011BAD"/>
    <w:rsid w:val="00025215"/>
    <w:rsid w:val="000329EB"/>
    <w:rsid w:val="000C148D"/>
    <w:rsid w:val="000E7AE5"/>
    <w:rsid w:val="001047D6"/>
    <w:rsid w:val="00105779"/>
    <w:rsid w:val="00121E40"/>
    <w:rsid w:val="001255AE"/>
    <w:rsid w:val="00186908"/>
    <w:rsid w:val="00190C4F"/>
    <w:rsid w:val="001F2CD4"/>
    <w:rsid w:val="002B45EE"/>
    <w:rsid w:val="002C33AE"/>
    <w:rsid w:val="002E5DBC"/>
    <w:rsid w:val="003638A3"/>
    <w:rsid w:val="00376A47"/>
    <w:rsid w:val="003B22FD"/>
    <w:rsid w:val="003E39D5"/>
    <w:rsid w:val="00435288"/>
    <w:rsid w:val="004607F9"/>
    <w:rsid w:val="00472D71"/>
    <w:rsid w:val="00527A6E"/>
    <w:rsid w:val="005E547E"/>
    <w:rsid w:val="00604A32"/>
    <w:rsid w:val="00615693"/>
    <w:rsid w:val="00642BD3"/>
    <w:rsid w:val="00643136"/>
    <w:rsid w:val="006556C5"/>
    <w:rsid w:val="00677235"/>
    <w:rsid w:val="00754119"/>
    <w:rsid w:val="007A1A8D"/>
    <w:rsid w:val="007C2D58"/>
    <w:rsid w:val="007C518F"/>
    <w:rsid w:val="008C59FF"/>
    <w:rsid w:val="0092550F"/>
    <w:rsid w:val="009324B9"/>
    <w:rsid w:val="009328C9"/>
    <w:rsid w:val="009775FE"/>
    <w:rsid w:val="00A32E18"/>
    <w:rsid w:val="00A5037F"/>
    <w:rsid w:val="00A82E0D"/>
    <w:rsid w:val="00B503F1"/>
    <w:rsid w:val="00BD2298"/>
    <w:rsid w:val="00C008AA"/>
    <w:rsid w:val="00C0337F"/>
    <w:rsid w:val="00C81BDE"/>
    <w:rsid w:val="00C9491F"/>
    <w:rsid w:val="00CA6E71"/>
    <w:rsid w:val="00CC4B87"/>
    <w:rsid w:val="00CE4954"/>
    <w:rsid w:val="00CF1288"/>
    <w:rsid w:val="00D53241"/>
    <w:rsid w:val="00D81644"/>
    <w:rsid w:val="00D83EBF"/>
    <w:rsid w:val="00D92488"/>
    <w:rsid w:val="00DD45CC"/>
    <w:rsid w:val="00E05483"/>
    <w:rsid w:val="00E66982"/>
    <w:rsid w:val="00E8441A"/>
    <w:rsid w:val="00E951DB"/>
    <w:rsid w:val="00EA758E"/>
    <w:rsid w:val="00EC6950"/>
    <w:rsid w:val="00EF74D2"/>
    <w:rsid w:val="00F543AA"/>
    <w:rsid w:val="00FD0AF3"/>
    <w:rsid w:val="00FD535C"/>
    <w:rsid w:val="00FF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1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D81EC-86BA-4FE5-B53A-FC5AFC67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32</cp:revision>
  <dcterms:created xsi:type="dcterms:W3CDTF">2015-07-15T07:56:00Z</dcterms:created>
  <dcterms:modified xsi:type="dcterms:W3CDTF">2016-06-17T10:51:00Z</dcterms:modified>
</cp:coreProperties>
</file>